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0C" w:rsidRDefault="00CA5323" w:rsidP="00CA5323">
      <w:pPr>
        <w:tabs>
          <w:tab w:val="left" w:pos="6300"/>
        </w:tabs>
        <w:rPr>
          <w:rFonts w:asciiTheme="majorHAnsi" w:hAnsiTheme="majorHAnsi" w:cstheme="majorHAnsi"/>
        </w:rPr>
      </w:pPr>
      <w:r w:rsidRPr="00CA5323">
        <w:rPr>
          <w:rFonts w:asciiTheme="majorHAnsi" w:hAnsiTheme="majorHAnsi" w:cstheme="majorHAnsi"/>
          <w:b/>
          <w:bCs/>
        </w:rPr>
        <w:t>DONOR ENROLLMENT DAY: A DAY TO INSPIRE NEW YORKERS TO SAVE LIVES</w:t>
      </w:r>
    </w:p>
    <w:p w:rsidR="00CA5323" w:rsidRPr="00CA5323" w:rsidRDefault="00CA5323" w:rsidP="00CA5323">
      <w:pPr>
        <w:tabs>
          <w:tab w:val="left" w:pos="6300"/>
        </w:tabs>
        <w:rPr>
          <w:rFonts w:asciiTheme="majorHAnsi" w:hAnsiTheme="majorHAnsi" w:cstheme="majorHAnsi"/>
        </w:rPr>
      </w:pPr>
      <w:r w:rsidRPr="00CA5323">
        <w:rPr>
          <w:rFonts w:asciiTheme="majorHAnsi" w:hAnsiTheme="majorHAnsi" w:cstheme="majorHAnsi"/>
        </w:rPr>
        <w:t>Did you know that 8,500 New Yorkers are currently waiting for a lifesaving organ transplant, and thousands of others are in need of healing tissue and cornea transplants? These are our friends, family, and neighbors and they need our help. October 7</w:t>
      </w:r>
      <w:r>
        <w:rPr>
          <w:rFonts w:asciiTheme="majorHAnsi" w:hAnsiTheme="majorHAnsi" w:cstheme="majorHAnsi"/>
        </w:rPr>
        <w:t>th</w:t>
      </w:r>
      <w:bookmarkStart w:id="0" w:name="_GoBack"/>
      <w:bookmarkEnd w:id="0"/>
      <w:r w:rsidRPr="00CA5323">
        <w:rPr>
          <w:rFonts w:asciiTheme="majorHAnsi" w:hAnsiTheme="majorHAnsi" w:cstheme="majorHAnsi"/>
        </w:rPr>
        <w:t xml:space="preserve"> is Donor Enrollment Day, a day focused on creating awareness of the power of registering as an organ, eye, and tissue donor.</w:t>
      </w:r>
    </w:p>
    <w:p w:rsidR="00CA5323" w:rsidRPr="00CA5323" w:rsidRDefault="00CA5323" w:rsidP="00CA5323">
      <w:pPr>
        <w:tabs>
          <w:tab w:val="left" w:pos="6300"/>
        </w:tabs>
        <w:rPr>
          <w:rFonts w:asciiTheme="majorHAnsi" w:hAnsiTheme="majorHAnsi" w:cstheme="majorHAnsi"/>
        </w:rPr>
      </w:pPr>
      <w:r w:rsidRPr="00CA5323">
        <w:rPr>
          <w:rFonts w:asciiTheme="majorHAnsi" w:hAnsiTheme="majorHAnsi" w:cstheme="majorHAnsi"/>
        </w:rPr>
        <w:t> </w:t>
      </w:r>
    </w:p>
    <w:p w:rsidR="00CA5323" w:rsidRDefault="00CA5323" w:rsidP="00CA5323">
      <w:pPr>
        <w:tabs>
          <w:tab w:val="left" w:pos="6300"/>
        </w:tabs>
        <w:rPr>
          <w:rFonts w:asciiTheme="majorHAnsi" w:hAnsiTheme="majorHAnsi" w:cstheme="majorHAnsi"/>
        </w:rPr>
      </w:pPr>
      <w:r w:rsidRPr="00CA5323">
        <w:rPr>
          <w:rFonts w:asciiTheme="majorHAnsi" w:hAnsiTheme="majorHAnsi" w:cstheme="majorHAnsi"/>
        </w:rPr>
        <w:t>Currently, New York has a shortage of donated organs, which means those in need wait for a long time, often five years or more, before receiving the transplant they need to save their lives. Many people can’t wait that long – last year, more than 600 New Yorkers died because the organ they needed to save their life was not donated in time. We can restore hope to those who wait by enrolling in the New York State Donate Life Registry.</w:t>
      </w:r>
    </w:p>
    <w:p w:rsidR="00CA5323" w:rsidRPr="00CA5323" w:rsidRDefault="00CA5323" w:rsidP="00CA5323">
      <w:pPr>
        <w:tabs>
          <w:tab w:val="left" w:pos="6300"/>
        </w:tabs>
        <w:rPr>
          <w:rFonts w:asciiTheme="majorHAnsi" w:hAnsiTheme="majorHAnsi" w:cstheme="majorHAnsi"/>
        </w:rPr>
      </w:pPr>
    </w:p>
    <w:p w:rsidR="00CA5323" w:rsidRPr="00CA5323" w:rsidRDefault="00CA5323" w:rsidP="00CA5323">
      <w:pPr>
        <w:tabs>
          <w:tab w:val="left" w:pos="6300"/>
        </w:tabs>
        <w:rPr>
          <w:rFonts w:asciiTheme="majorHAnsi" w:hAnsiTheme="majorHAnsi" w:cstheme="majorHAnsi"/>
        </w:rPr>
      </w:pPr>
      <w:r w:rsidRPr="00CA5323">
        <w:rPr>
          <w:rFonts w:asciiTheme="majorHAnsi" w:hAnsiTheme="majorHAnsi" w:cstheme="majorHAnsi"/>
        </w:rPr>
        <w:t>Here are some things to keep in mind:</w:t>
      </w:r>
    </w:p>
    <w:p w:rsidR="00000000" w:rsidRPr="00CA5323" w:rsidRDefault="00CA5323" w:rsidP="00CA5323">
      <w:pPr>
        <w:numPr>
          <w:ilvl w:val="0"/>
          <w:numId w:val="3"/>
        </w:numPr>
        <w:tabs>
          <w:tab w:val="left" w:pos="6300"/>
        </w:tabs>
        <w:rPr>
          <w:rFonts w:asciiTheme="majorHAnsi" w:hAnsiTheme="majorHAnsi" w:cstheme="majorHAnsi"/>
        </w:rPr>
      </w:pPr>
      <w:r w:rsidRPr="00CA5323">
        <w:rPr>
          <w:rFonts w:asciiTheme="majorHAnsi" w:hAnsiTheme="majorHAnsi" w:cstheme="majorHAnsi"/>
          <w:b/>
          <w:bCs/>
        </w:rPr>
        <w:t>One organ donor can save eight lives</w:t>
      </w:r>
      <w:r w:rsidRPr="00CA5323">
        <w:rPr>
          <w:rFonts w:asciiTheme="majorHAnsi" w:hAnsiTheme="majorHAnsi" w:cstheme="majorHAnsi"/>
        </w:rPr>
        <w:t>, and heal seventy-five more through eye</w:t>
      </w:r>
      <w:r w:rsidRPr="00CA5323">
        <w:rPr>
          <w:rFonts w:asciiTheme="majorHAnsi" w:hAnsiTheme="majorHAnsi" w:cstheme="majorHAnsi"/>
        </w:rPr>
        <w:t xml:space="preserve"> and tissue donation.</w:t>
      </w:r>
    </w:p>
    <w:p w:rsidR="00000000" w:rsidRPr="00CA5323" w:rsidRDefault="00CA5323" w:rsidP="00CA5323">
      <w:pPr>
        <w:numPr>
          <w:ilvl w:val="0"/>
          <w:numId w:val="3"/>
        </w:numPr>
        <w:tabs>
          <w:tab w:val="left" w:pos="6300"/>
        </w:tabs>
        <w:rPr>
          <w:rFonts w:asciiTheme="majorHAnsi" w:hAnsiTheme="majorHAnsi" w:cstheme="majorHAnsi"/>
        </w:rPr>
      </w:pPr>
      <w:r w:rsidRPr="00CA5323">
        <w:rPr>
          <w:rFonts w:asciiTheme="majorHAnsi" w:hAnsiTheme="majorHAnsi" w:cstheme="majorHAnsi"/>
          <w:b/>
          <w:bCs/>
        </w:rPr>
        <w:t>All major religions support organ, eye and tissue donation</w:t>
      </w:r>
      <w:r w:rsidRPr="00CA5323">
        <w:rPr>
          <w:rFonts w:asciiTheme="majorHAnsi" w:hAnsiTheme="majorHAnsi" w:cstheme="majorHAnsi"/>
        </w:rPr>
        <w:t>, viewing it as an act of love and generosity.</w:t>
      </w:r>
    </w:p>
    <w:p w:rsidR="00000000" w:rsidRPr="00CA5323" w:rsidRDefault="00CA5323" w:rsidP="00CA5323">
      <w:pPr>
        <w:numPr>
          <w:ilvl w:val="0"/>
          <w:numId w:val="3"/>
        </w:numPr>
        <w:tabs>
          <w:tab w:val="left" w:pos="6300"/>
        </w:tabs>
        <w:rPr>
          <w:rFonts w:asciiTheme="majorHAnsi" w:hAnsiTheme="majorHAnsi" w:cstheme="majorHAnsi"/>
        </w:rPr>
      </w:pPr>
      <w:r w:rsidRPr="00CA5323">
        <w:rPr>
          <w:rFonts w:asciiTheme="majorHAnsi" w:hAnsiTheme="majorHAnsi" w:cstheme="majorHAnsi"/>
          <w:b/>
          <w:bCs/>
        </w:rPr>
        <w:t xml:space="preserve">No one is too old or too sick to register an organ, eye, or tissue donor </w:t>
      </w:r>
      <w:r w:rsidRPr="00CA5323">
        <w:rPr>
          <w:rFonts w:asciiTheme="majorHAnsi" w:hAnsiTheme="majorHAnsi" w:cstheme="majorHAnsi"/>
        </w:rPr>
        <w:t>- Doctors conduct thorough medical evaluations of pote</w:t>
      </w:r>
      <w:r w:rsidRPr="00CA5323">
        <w:rPr>
          <w:rFonts w:asciiTheme="majorHAnsi" w:hAnsiTheme="majorHAnsi" w:cstheme="majorHAnsi"/>
        </w:rPr>
        <w:t>ntial donors to ensure donated organs and tissues are safe for transplant.</w:t>
      </w:r>
    </w:p>
    <w:p w:rsidR="00000000" w:rsidRDefault="00CA5323" w:rsidP="00CA5323">
      <w:pPr>
        <w:numPr>
          <w:ilvl w:val="0"/>
          <w:numId w:val="3"/>
        </w:numPr>
        <w:tabs>
          <w:tab w:val="left" w:pos="6300"/>
        </w:tabs>
        <w:rPr>
          <w:rFonts w:asciiTheme="majorHAnsi" w:hAnsiTheme="majorHAnsi" w:cstheme="majorHAnsi"/>
        </w:rPr>
      </w:pPr>
      <w:r w:rsidRPr="00CA5323">
        <w:rPr>
          <w:rFonts w:asciiTheme="majorHAnsi" w:hAnsiTheme="majorHAnsi" w:cstheme="majorHAnsi"/>
          <w:b/>
          <w:bCs/>
        </w:rPr>
        <w:t>Registering as a donor does not affect your medical care</w:t>
      </w:r>
      <w:r w:rsidRPr="00CA5323">
        <w:rPr>
          <w:rFonts w:asciiTheme="majorHAnsi" w:hAnsiTheme="majorHAnsi" w:cstheme="majorHAnsi"/>
        </w:rPr>
        <w:t>. Doctors and medical staff are legally obligated to save your life, and donation only becomes an option after death has bee</w:t>
      </w:r>
      <w:r w:rsidRPr="00CA5323">
        <w:rPr>
          <w:rFonts w:asciiTheme="majorHAnsi" w:hAnsiTheme="majorHAnsi" w:cstheme="majorHAnsi"/>
        </w:rPr>
        <w:t>n determined.</w:t>
      </w:r>
    </w:p>
    <w:p w:rsidR="00CA5323" w:rsidRPr="00CA5323" w:rsidRDefault="00CA5323" w:rsidP="00CA5323">
      <w:pPr>
        <w:tabs>
          <w:tab w:val="left" w:pos="6300"/>
        </w:tabs>
        <w:ind w:left="720"/>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7554"/>
      </w:tblGrid>
      <w:tr w:rsidR="00CA5323" w:rsidTr="00CA5323">
        <w:tc>
          <w:tcPr>
            <w:tcW w:w="3055" w:type="dxa"/>
            <w:vAlign w:val="center"/>
          </w:tcPr>
          <w:p w:rsidR="00CA5323" w:rsidRDefault="00CA5323" w:rsidP="00CA5323">
            <w:pPr>
              <w:tabs>
                <w:tab w:val="left" w:pos="6300"/>
              </w:tabs>
              <w:rPr>
                <w:rFonts w:asciiTheme="majorHAnsi" w:hAnsiTheme="majorHAnsi" w:cstheme="majorHAnsi"/>
              </w:rPr>
            </w:pPr>
            <w:r w:rsidRPr="00CA5323">
              <w:rPr>
                <w:rFonts w:asciiTheme="majorHAnsi" w:hAnsiTheme="majorHAnsi" w:cstheme="majorHAnsi"/>
              </w:rPr>
              <w:drawing>
                <wp:inline distT="0" distB="0" distL="0" distR="0" wp14:anchorId="2631CC60" wp14:editId="6F014BD2">
                  <wp:extent cx="1921473" cy="1371600"/>
                  <wp:effectExtent l="0" t="0" r="3175" b="0"/>
                  <wp:docPr id="8" name="Picture 7">
                    <a:extLst xmlns:a="http://schemas.openxmlformats.org/drawingml/2006/main">
                      <a:ext uri="{FF2B5EF4-FFF2-40B4-BE49-F238E27FC236}">
                        <a16:creationId xmlns:a16="http://schemas.microsoft.com/office/drawing/2014/main" id="{ABB4D271-A340-48E3-BB45-00C23A8E7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BB4D271-A340-48E3-BB45-00C23A8E73CD}"/>
                              </a:ext>
                            </a:extLst>
                          </pic:cNvPr>
                          <pic:cNvPicPr>
                            <a:picLocks noChangeAspect="1"/>
                          </pic:cNvPicPr>
                        </pic:nvPicPr>
                        <pic:blipFill rotWithShape="1">
                          <a:blip r:embed="rId7" cstate="hqprint">
                            <a:extLst>
                              <a:ext uri="{28A0092B-C50C-407E-A947-70E740481C1C}">
                                <a14:useLocalDpi xmlns:a14="http://schemas.microsoft.com/office/drawing/2010/main" val="0"/>
                              </a:ext>
                            </a:extLst>
                          </a:blip>
                          <a:srcRect l="6630"/>
                          <a:stretch/>
                        </pic:blipFill>
                        <pic:spPr>
                          <a:xfrm>
                            <a:off x="0" y="0"/>
                            <a:ext cx="1921473" cy="1371600"/>
                          </a:xfrm>
                          <a:prstGeom prst="rect">
                            <a:avLst/>
                          </a:prstGeom>
                        </pic:spPr>
                      </pic:pic>
                    </a:graphicData>
                  </a:graphic>
                </wp:inline>
              </w:drawing>
            </w:r>
          </w:p>
        </w:tc>
        <w:tc>
          <w:tcPr>
            <w:tcW w:w="7735" w:type="dxa"/>
            <w:vAlign w:val="center"/>
          </w:tcPr>
          <w:p w:rsidR="00CA5323" w:rsidRDefault="00CA5323" w:rsidP="00CA5323">
            <w:pPr>
              <w:tabs>
                <w:tab w:val="left" w:pos="6300"/>
              </w:tabs>
              <w:rPr>
                <w:rFonts w:asciiTheme="majorHAnsi" w:hAnsiTheme="majorHAnsi" w:cstheme="majorHAnsi"/>
              </w:rPr>
            </w:pPr>
            <w:r w:rsidRPr="00CA5323">
              <w:rPr>
                <w:rFonts w:asciiTheme="majorHAnsi" w:hAnsiTheme="majorHAnsi" w:cstheme="majorHAnsi"/>
              </w:rPr>
              <w:t>Lauren was added to the heart transplant waitlist in 2016 - five years has passed, and she is still waiting. Each day the list of things she can no longer do with her family continues to grow. Yet, she remains resilient and strong in her fight for her family, and most of all for her young daughter Sophia. Register as an organ and tissue donor at [donatelife.ny.gov/register or contact Donate Life NYS to obtain unique trackable link] and bring hope to the thousands of New Yorkers just like Lauren waiting for lifesaving and healing organ, eye, and tissue transplants.</w:t>
            </w:r>
          </w:p>
        </w:tc>
      </w:tr>
    </w:tbl>
    <w:p w:rsidR="00CA5323" w:rsidRPr="00CA5323" w:rsidRDefault="00CA5323" w:rsidP="00CA5323">
      <w:pPr>
        <w:tabs>
          <w:tab w:val="left" w:pos="6300"/>
        </w:tabs>
        <w:rPr>
          <w:rFonts w:asciiTheme="majorHAnsi" w:hAnsiTheme="majorHAnsi" w:cstheme="majorHAnsi"/>
        </w:rPr>
      </w:pPr>
    </w:p>
    <w:sectPr w:rsidR="00CA5323" w:rsidRPr="00CA5323" w:rsidSect="002E2B0A">
      <w:headerReference w:type="default" r:id="rId8"/>
      <w:footerReference w:type="default" r:id="rId9"/>
      <w:pgSz w:w="12240" w:h="15840"/>
      <w:pgMar w:top="245"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DE" w:rsidRDefault="00F121DE" w:rsidP="00E34C3B">
      <w:r>
        <w:separator/>
      </w:r>
    </w:p>
  </w:endnote>
  <w:endnote w:type="continuationSeparator" w:id="0">
    <w:p w:rsidR="00F121DE" w:rsidRDefault="00F121DE" w:rsidP="00E3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C3B" w:rsidRDefault="00E34C3B" w:rsidP="00E34C3B">
    <w:pPr>
      <w:pStyle w:val="Footer"/>
      <w:ind w:hanging="1440"/>
    </w:pPr>
    <w:r>
      <w:rPr>
        <w:rFonts w:hint="eastAsia"/>
        <w:noProof/>
      </w:rPr>
      <w:drawing>
        <wp:anchor distT="0" distB="0" distL="114300" distR="114300" simplePos="0" relativeHeight="251658240" behindDoc="0" locked="0" layoutInCell="1" allowOverlap="1">
          <wp:simplePos x="0" y="0"/>
          <wp:positionH relativeFrom="column">
            <wp:posOffset>-874395</wp:posOffset>
          </wp:positionH>
          <wp:positionV relativeFrom="paragraph">
            <wp:posOffset>-1282700</wp:posOffset>
          </wp:positionV>
          <wp:extent cx="8267700" cy="2071721"/>
          <wp:effectExtent l="0" t="0" r="0" b="5080"/>
          <wp:wrapSquare wrapText="bothSides"/>
          <wp:docPr id="1" name="Picture 1" descr="Macintosh HD:Users:timothy.vanoudenaren:Desktop:NYAD Status:Letterhead (Final):Word Doc:Letterhead8x5x11_Foot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othy.vanoudenaren:Desktop:NYAD Status:Letterhead (Final):Word Doc:Letterhead8x5x11_Foote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0" cy="207172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DE" w:rsidRDefault="00F121DE" w:rsidP="00E34C3B">
      <w:r>
        <w:separator/>
      </w:r>
    </w:p>
  </w:footnote>
  <w:footnote w:type="continuationSeparator" w:id="0">
    <w:p w:rsidR="00F121DE" w:rsidRDefault="00F121DE" w:rsidP="00E3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8094"/>
    </w:tblGrid>
    <w:tr w:rsidR="002E2B0A" w:rsidTr="002E2B0A">
      <w:tc>
        <w:tcPr>
          <w:tcW w:w="2448" w:type="dxa"/>
        </w:tcPr>
        <w:p w:rsidR="002E2B0A" w:rsidRDefault="002E2B0A">
          <w:pPr>
            <w:pStyle w:val="Header"/>
          </w:pPr>
          <w:r>
            <w:rPr>
              <w:noProof/>
            </w:rPr>
            <w:drawing>
              <wp:inline distT="0" distB="0" distL="0" distR="0">
                <wp:extent cx="1571625" cy="1571625"/>
                <wp:effectExtent l="0" t="0" r="9525" b="9525"/>
                <wp:docPr id="4" name="Picture 4" descr="C:\Users\MEvans\AppData\Local\Microsoft\Windows\INetCache\Content.Word\Unleash-Your-Inner-H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Evans\AppData\Local\Microsoft\Windows\INetCache\Content.Word\Unleash-Your-Inner-Her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8568" w:type="dxa"/>
          <w:vAlign w:val="center"/>
        </w:tcPr>
        <w:p w:rsidR="002E2B0A" w:rsidRPr="002E2B0A" w:rsidRDefault="002E2B0A" w:rsidP="002E2B0A">
          <w:pPr>
            <w:spacing w:after="160" w:line="259" w:lineRule="auto"/>
            <w:rPr>
              <w:rFonts w:ascii="Calibri" w:eastAsia="Calibri" w:hAnsi="Calibri" w:cs="Times New Roman"/>
              <w:b/>
              <w:sz w:val="28"/>
              <w:szCs w:val="28"/>
            </w:rPr>
          </w:pPr>
          <w:r w:rsidRPr="002E2B0A">
            <w:rPr>
              <w:rFonts w:ascii="Calibri" w:eastAsia="Calibri" w:hAnsi="Calibri" w:cs="Times New Roman"/>
              <w:b/>
              <w:sz w:val="28"/>
              <w:szCs w:val="28"/>
            </w:rPr>
            <w:t>2021 Donor Enrollment Day</w:t>
          </w:r>
          <w:r w:rsidRPr="002E2B0A">
            <w:rPr>
              <w:rFonts w:ascii="Calibri" w:eastAsia="Calibri" w:hAnsi="Calibri" w:cs="Times New Roman"/>
              <w:b/>
              <w:sz w:val="28"/>
              <w:szCs w:val="28"/>
            </w:rPr>
            <w:br/>
            <w:t xml:space="preserve">Sample </w:t>
          </w:r>
          <w:r w:rsidR="00CA5323">
            <w:rPr>
              <w:rFonts w:ascii="Calibri" w:eastAsia="Calibri" w:hAnsi="Calibri" w:cs="Times New Roman"/>
              <w:b/>
              <w:sz w:val="28"/>
              <w:szCs w:val="28"/>
            </w:rPr>
            <w:t>Newsletter Content</w:t>
          </w:r>
        </w:p>
        <w:p w:rsidR="002E2B0A" w:rsidRPr="002E2B0A" w:rsidRDefault="002E2B0A" w:rsidP="002E2B0A">
          <w:pPr>
            <w:pStyle w:val="Header"/>
            <w:rPr>
              <w:b/>
            </w:rPr>
          </w:pPr>
        </w:p>
      </w:tc>
    </w:tr>
  </w:tbl>
  <w:p w:rsidR="002E2B0A" w:rsidRDefault="002E2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EA0"/>
    <w:multiLevelType w:val="hybridMultilevel"/>
    <w:tmpl w:val="A47E10E2"/>
    <w:lvl w:ilvl="0" w:tplc="01A217E4">
      <w:start w:val="1"/>
      <w:numFmt w:val="bullet"/>
      <w:lvlText w:val="•"/>
      <w:lvlJc w:val="left"/>
      <w:pPr>
        <w:tabs>
          <w:tab w:val="num" w:pos="720"/>
        </w:tabs>
        <w:ind w:left="720" w:hanging="360"/>
      </w:pPr>
      <w:rPr>
        <w:rFonts w:ascii="Arial" w:hAnsi="Arial" w:hint="default"/>
      </w:rPr>
    </w:lvl>
    <w:lvl w:ilvl="1" w:tplc="D0A61618" w:tentative="1">
      <w:start w:val="1"/>
      <w:numFmt w:val="bullet"/>
      <w:lvlText w:val="•"/>
      <w:lvlJc w:val="left"/>
      <w:pPr>
        <w:tabs>
          <w:tab w:val="num" w:pos="1440"/>
        </w:tabs>
        <w:ind w:left="1440" w:hanging="360"/>
      </w:pPr>
      <w:rPr>
        <w:rFonts w:ascii="Arial" w:hAnsi="Arial" w:hint="default"/>
      </w:rPr>
    </w:lvl>
    <w:lvl w:ilvl="2" w:tplc="EDDC9BA6" w:tentative="1">
      <w:start w:val="1"/>
      <w:numFmt w:val="bullet"/>
      <w:lvlText w:val="•"/>
      <w:lvlJc w:val="left"/>
      <w:pPr>
        <w:tabs>
          <w:tab w:val="num" w:pos="2160"/>
        </w:tabs>
        <w:ind w:left="2160" w:hanging="360"/>
      </w:pPr>
      <w:rPr>
        <w:rFonts w:ascii="Arial" w:hAnsi="Arial" w:hint="default"/>
      </w:rPr>
    </w:lvl>
    <w:lvl w:ilvl="3" w:tplc="CCF69360" w:tentative="1">
      <w:start w:val="1"/>
      <w:numFmt w:val="bullet"/>
      <w:lvlText w:val="•"/>
      <w:lvlJc w:val="left"/>
      <w:pPr>
        <w:tabs>
          <w:tab w:val="num" w:pos="2880"/>
        </w:tabs>
        <w:ind w:left="2880" w:hanging="360"/>
      </w:pPr>
      <w:rPr>
        <w:rFonts w:ascii="Arial" w:hAnsi="Arial" w:hint="default"/>
      </w:rPr>
    </w:lvl>
    <w:lvl w:ilvl="4" w:tplc="3D287736" w:tentative="1">
      <w:start w:val="1"/>
      <w:numFmt w:val="bullet"/>
      <w:lvlText w:val="•"/>
      <w:lvlJc w:val="left"/>
      <w:pPr>
        <w:tabs>
          <w:tab w:val="num" w:pos="3600"/>
        </w:tabs>
        <w:ind w:left="3600" w:hanging="360"/>
      </w:pPr>
      <w:rPr>
        <w:rFonts w:ascii="Arial" w:hAnsi="Arial" w:hint="default"/>
      </w:rPr>
    </w:lvl>
    <w:lvl w:ilvl="5" w:tplc="D6D0AB76" w:tentative="1">
      <w:start w:val="1"/>
      <w:numFmt w:val="bullet"/>
      <w:lvlText w:val="•"/>
      <w:lvlJc w:val="left"/>
      <w:pPr>
        <w:tabs>
          <w:tab w:val="num" w:pos="4320"/>
        </w:tabs>
        <w:ind w:left="4320" w:hanging="360"/>
      </w:pPr>
      <w:rPr>
        <w:rFonts w:ascii="Arial" w:hAnsi="Arial" w:hint="default"/>
      </w:rPr>
    </w:lvl>
    <w:lvl w:ilvl="6" w:tplc="70D05150" w:tentative="1">
      <w:start w:val="1"/>
      <w:numFmt w:val="bullet"/>
      <w:lvlText w:val="•"/>
      <w:lvlJc w:val="left"/>
      <w:pPr>
        <w:tabs>
          <w:tab w:val="num" w:pos="5040"/>
        </w:tabs>
        <w:ind w:left="5040" w:hanging="360"/>
      </w:pPr>
      <w:rPr>
        <w:rFonts w:ascii="Arial" w:hAnsi="Arial" w:hint="default"/>
      </w:rPr>
    </w:lvl>
    <w:lvl w:ilvl="7" w:tplc="F5A42174" w:tentative="1">
      <w:start w:val="1"/>
      <w:numFmt w:val="bullet"/>
      <w:lvlText w:val="•"/>
      <w:lvlJc w:val="left"/>
      <w:pPr>
        <w:tabs>
          <w:tab w:val="num" w:pos="5760"/>
        </w:tabs>
        <w:ind w:left="5760" w:hanging="360"/>
      </w:pPr>
      <w:rPr>
        <w:rFonts w:ascii="Arial" w:hAnsi="Arial" w:hint="default"/>
      </w:rPr>
    </w:lvl>
    <w:lvl w:ilvl="8" w:tplc="D24EA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FD4DD3"/>
    <w:multiLevelType w:val="hybridMultilevel"/>
    <w:tmpl w:val="DC9CF3EA"/>
    <w:lvl w:ilvl="0" w:tplc="B3D6B930">
      <w:start w:val="1"/>
      <w:numFmt w:val="bullet"/>
      <w:lvlText w:val=""/>
      <w:lvlJc w:val="left"/>
      <w:pPr>
        <w:ind w:left="720" w:hanging="360"/>
      </w:pPr>
      <w:rPr>
        <w:rFonts w:ascii="Symbol" w:hAnsi="Symbol" w:hint="default"/>
      </w:rPr>
    </w:lvl>
    <w:lvl w:ilvl="1" w:tplc="0D7CCCEE">
      <w:start w:val="1"/>
      <w:numFmt w:val="bullet"/>
      <w:lvlText w:val="o"/>
      <w:lvlJc w:val="left"/>
      <w:pPr>
        <w:ind w:left="1440" w:hanging="360"/>
      </w:pPr>
      <w:rPr>
        <w:rFonts w:ascii="Courier New" w:hAnsi="Courier New" w:cs="Courier New" w:hint="default"/>
      </w:rPr>
    </w:lvl>
    <w:lvl w:ilvl="2" w:tplc="70803B86" w:tentative="1">
      <w:start w:val="1"/>
      <w:numFmt w:val="bullet"/>
      <w:lvlText w:val=""/>
      <w:lvlJc w:val="left"/>
      <w:pPr>
        <w:ind w:left="2160" w:hanging="360"/>
      </w:pPr>
      <w:rPr>
        <w:rFonts w:ascii="Wingdings" w:hAnsi="Wingdings" w:hint="default"/>
      </w:rPr>
    </w:lvl>
    <w:lvl w:ilvl="3" w:tplc="03F2C3B4" w:tentative="1">
      <w:start w:val="1"/>
      <w:numFmt w:val="bullet"/>
      <w:lvlText w:val=""/>
      <w:lvlJc w:val="left"/>
      <w:pPr>
        <w:ind w:left="2880" w:hanging="360"/>
      </w:pPr>
      <w:rPr>
        <w:rFonts w:ascii="Symbol" w:hAnsi="Symbol" w:hint="default"/>
      </w:rPr>
    </w:lvl>
    <w:lvl w:ilvl="4" w:tplc="6DFAB17E" w:tentative="1">
      <w:start w:val="1"/>
      <w:numFmt w:val="bullet"/>
      <w:lvlText w:val="o"/>
      <w:lvlJc w:val="left"/>
      <w:pPr>
        <w:ind w:left="3600" w:hanging="360"/>
      </w:pPr>
      <w:rPr>
        <w:rFonts w:ascii="Courier New" w:hAnsi="Courier New" w:cs="Courier New" w:hint="default"/>
      </w:rPr>
    </w:lvl>
    <w:lvl w:ilvl="5" w:tplc="C4AEC858" w:tentative="1">
      <w:start w:val="1"/>
      <w:numFmt w:val="bullet"/>
      <w:lvlText w:val=""/>
      <w:lvlJc w:val="left"/>
      <w:pPr>
        <w:ind w:left="4320" w:hanging="360"/>
      </w:pPr>
      <w:rPr>
        <w:rFonts w:ascii="Wingdings" w:hAnsi="Wingdings" w:hint="default"/>
      </w:rPr>
    </w:lvl>
    <w:lvl w:ilvl="6" w:tplc="7AF47524" w:tentative="1">
      <w:start w:val="1"/>
      <w:numFmt w:val="bullet"/>
      <w:lvlText w:val=""/>
      <w:lvlJc w:val="left"/>
      <w:pPr>
        <w:ind w:left="5040" w:hanging="360"/>
      </w:pPr>
      <w:rPr>
        <w:rFonts w:ascii="Symbol" w:hAnsi="Symbol" w:hint="default"/>
      </w:rPr>
    </w:lvl>
    <w:lvl w:ilvl="7" w:tplc="3FAAC9EE" w:tentative="1">
      <w:start w:val="1"/>
      <w:numFmt w:val="bullet"/>
      <w:lvlText w:val="o"/>
      <w:lvlJc w:val="left"/>
      <w:pPr>
        <w:ind w:left="5760" w:hanging="360"/>
      </w:pPr>
      <w:rPr>
        <w:rFonts w:ascii="Courier New" w:hAnsi="Courier New" w:cs="Courier New" w:hint="default"/>
      </w:rPr>
    </w:lvl>
    <w:lvl w:ilvl="8" w:tplc="6DFA92E0" w:tentative="1">
      <w:start w:val="1"/>
      <w:numFmt w:val="bullet"/>
      <w:lvlText w:val=""/>
      <w:lvlJc w:val="left"/>
      <w:pPr>
        <w:ind w:left="6480" w:hanging="360"/>
      </w:pPr>
      <w:rPr>
        <w:rFonts w:ascii="Wingdings" w:hAnsi="Wingdings" w:hint="default"/>
      </w:rPr>
    </w:lvl>
  </w:abstractNum>
  <w:abstractNum w:abstractNumId="2" w15:restartNumberingAfterBreak="0">
    <w:nsid w:val="63FF7EB3"/>
    <w:multiLevelType w:val="hybridMultilevel"/>
    <w:tmpl w:val="CCDCA11C"/>
    <w:lvl w:ilvl="0" w:tplc="24867382">
      <w:start w:val="1"/>
      <w:numFmt w:val="bullet"/>
      <w:lvlText w:val="•"/>
      <w:lvlJc w:val="left"/>
      <w:pPr>
        <w:tabs>
          <w:tab w:val="num" w:pos="720"/>
        </w:tabs>
        <w:ind w:left="720" w:hanging="360"/>
      </w:pPr>
      <w:rPr>
        <w:rFonts w:ascii="Arial" w:hAnsi="Arial" w:hint="default"/>
      </w:rPr>
    </w:lvl>
    <w:lvl w:ilvl="1" w:tplc="BA90D3E0" w:tentative="1">
      <w:start w:val="1"/>
      <w:numFmt w:val="bullet"/>
      <w:lvlText w:val="•"/>
      <w:lvlJc w:val="left"/>
      <w:pPr>
        <w:tabs>
          <w:tab w:val="num" w:pos="1440"/>
        </w:tabs>
        <w:ind w:left="1440" w:hanging="360"/>
      </w:pPr>
      <w:rPr>
        <w:rFonts w:ascii="Arial" w:hAnsi="Arial" w:hint="default"/>
      </w:rPr>
    </w:lvl>
    <w:lvl w:ilvl="2" w:tplc="BFF6B68E" w:tentative="1">
      <w:start w:val="1"/>
      <w:numFmt w:val="bullet"/>
      <w:lvlText w:val="•"/>
      <w:lvlJc w:val="left"/>
      <w:pPr>
        <w:tabs>
          <w:tab w:val="num" w:pos="2160"/>
        </w:tabs>
        <w:ind w:left="2160" w:hanging="360"/>
      </w:pPr>
      <w:rPr>
        <w:rFonts w:ascii="Arial" w:hAnsi="Arial" w:hint="default"/>
      </w:rPr>
    </w:lvl>
    <w:lvl w:ilvl="3" w:tplc="E1E00674" w:tentative="1">
      <w:start w:val="1"/>
      <w:numFmt w:val="bullet"/>
      <w:lvlText w:val="•"/>
      <w:lvlJc w:val="left"/>
      <w:pPr>
        <w:tabs>
          <w:tab w:val="num" w:pos="2880"/>
        </w:tabs>
        <w:ind w:left="2880" w:hanging="360"/>
      </w:pPr>
      <w:rPr>
        <w:rFonts w:ascii="Arial" w:hAnsi="Arial" w:hint="default"/>
      </w:rPr>
    </w:lvl>
    <w:lvl w:ilvl="4" w:tplc="10D048CC" w:tentative="1">
      <w:start w:val="1"/>
      <w:numFmt w:val="bullet"/>
      <w:lvlText w:val="•"/>
      <w:lvlJc w:val="left"/>
      <w:pPr>
        <w:tabs>
          <w:tab w:val="num" w:pos="3600"/>
        </w:tabs>
        <w:ind w:left="3600" w:hanging="360"/>
      </w:pPr>
      <w:rPr>
        <w:rFonts w:ascii="Arial" w:hAnsi="Arial" w:hint="default"/>
      </w:rPr>
    </w:lvl>
    <w:lvl w:ilvl="5" w:tplc="273A4568" w:tentative="1">
      <w:start w:val="1"/>
      <w:numFmt w:val="bullet"/>
      <w:lvlText w:val="•"/>
      <w:lvlJc w:val="left"/>
      <w:pPr>
        <w:tabs>
          <w:tab w:val="num" w:pos="4320"/>
        </w:tabs>
        <w:ind w:left="4320" w:hanging="360"/>
      </w:pPr>
      <w:rPr>
        <w:rFonts w:ascii="Arial" w:hAnsi="Arial" w:hint="default"/>
      </w:rPr>
    </w:lvl>
    <w:lvl w:ilvl="6" w:tplc="3E12BE2C" w:tentative="1">
      <w:start w:val="1"/>
      <w:numFmt w:val="bullet"/>
      <w:lvlText w:val="•"/>
      <w:lvlJc w:val="left"/>
      <w:pPr>
        <w:tabs>
          <w:tab w:val="num" w:pos="5040"/>
        </w:tabs>
        <w:ind w:left="5040" w:hanging="360"/>
      </w:pPr>
      <w:rPr>
        <w:rFonts w:ascii="Arial" w:hAnsi="Arial" w:hint="default"/>
      </w:rPr>
    </w:lvl>
    <w:lvl w:ilvl="7" w:tplc="2126F30C" w:tentative="1">
      <w:start w:val="1"/>
      <w:numFmt w:val="bullet"/>
      <w:lvlText w:val="•"/>
      <w:lvlJc w:val="left"/>
      <w:pPr>
        <w:tabs>
          <w:tab w:val="num" w:pos="5760"/>
        </w:tabs>
        <w:ind w:left="5760" w:hanging="360"/>
      </w:pPr>
      <w:rPr>
        <w:rFonts w:ascii="Arial" w:hAnsi="Arial" w:hint="default"/>
      </w:rPr>
    </w:lvl>
    <w:lvl w:ilvl="8" w:tplc="DA6A919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3B"/>
    <w:rsid w:val="001D6F97"/>
    <w:rsid w:val="002C6552"/>
    <w:rsid w:val="002E2B0A"/>
    <w:rsid w:val="0034301D"/>
    <w:rsid w:val="006029C9"/>
    <w:rsid w:val="00871832"/>
    <w:rsid w:val="00CA5323"/>
    <w:rsid w:val="00D7360C"/>
    <w:rsid w:val="00E33781"/>
    <w:rsid w:val="00E34C3B"/>
    <w:rsid w:val="00F12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341D5C"/>
  <w14:defaultImageDpi w14:val="300"/>
  <w15:docId w15:val="{8DB7546A-38B1-43F4-ADB9-1B2A4949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C3B"/>
    <w:pPr>
      <w:tabs>
        <w:tab w:val="center" w:pos="4320"/>
        <w:tab w:val="right" w:pos="8640"/>
      </w:tabs>
    </w:pPr>
  </w:style>
  <w:style w:type="character" w:customStyle="1" w:styleId="HeaderChar">
    <w:name w:val="Header Char"/>
    <w:basedOn w:val="DefaultParagraphFont"/>
    <w:link w:val="Header"/>
    <w:uiPriority w:val="99"/>
    <w:rsid w:val="00E34C3B"/>
  </w:style>
  <w:style w:type="paragraph" w:styleId="Footer">
    <w:name w:val="footer"/>
    <w:basedOn w:val="Normal"/>
    <w:link w:val="FooterChar"/>
    <w:uiPriority w:val="99"/>
    <w:unhideWhenUsed/>
    <w:rsid w:val="00E34C3B"/>
    <w:pPr>
      <w:tabs>
        <w:tab w:val="center" w:pos="4320"/>
        <w:tab w:val="right" w:pos="8640"/>
      </w:tabs>
    </w:pPr>
  </w:style>
  <w:style w:type="character" w:customStyle="1" w:styleId="FooterChar">
    <w:name w:val="Footer Char"/>
    <w:basedOn w:val="DefaultParagraphFont"/>
    <w:link w:val="Footer"/>
    <w:uiPriority w:val="99"/>
    <w:rsid w:val="00E34C3B"/>
  </w:style>
  <w:style w:type="paragraph" w:styleId="BalloonText">
    <w:name w:val="Balloon Text"/>
    <w:basedOn w:val="Normal"/>
    <w:link w:val="BalloonTextChar"/>
    <w:uiPriority w:val="99"/>
    <w:semiHidden/>
    <w:unhideWhenUsed/>
    <w:rsid w:val="00E34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C3B"/>
    <w:rPr>
      <w:rFonts w:ascii="Lucida Grande" w:hAnsi="Lucida Grande" w:cs="Lucida Grande"/>
      <w:sz w:val="18"/>
      <w:szCs w:val="18"/>
    </w:rPr>
  </w:style>
  <w:style w:type="table" w:styleId="TableGrid">
    <w:name w:val="Table Grid"/>
    <w:basedOn w:val="TableNormal"/>
    <w:uiPriority w:val="59"/>
    <w:rsid w:val="002E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29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27393">
      <w:bodyDiv w:val="1"/>
      <w:marLeft w:val="0"/>
      <w:marRight w:val="0"/>
      <w:marTop w:val="0"/>
      <w:marBottom w:val="0"/>
      <w:divBdr>
        <w:top w:val="none" w:sz="0" w:space="0" w:color="auto"/>
        <w:left w:val="none" w:sz="0" w:space="0" w:color="auto"/>
        <w:bottom w:val="none" w:sz="0" w:space="0" w:color="auto"/>
        <w:right w:val="none" w:sz="0" w:space="0" w:color="auto"/>
      </w:divBdr>
      <w:divsChild>
        <w:div w:id="820926248">
          <w:marLeft w:val="446"/>
          <w:marRight w:val="0"/>
          <w:marTop w:val="0"/>
          <w:marBottom w:val="0"/>
          <w:divBdr>
            <w:top w:val="none" w:sz="0" w:space="0" w:color="auto"/>
            <w:left w:val="none" w:sz="0" w:space="0" w:color="auto"/>
            <w:bottom w:val="none" w:sz="0" w:space="0" w:color="auto"/>
            <w:right w:val="none" w:sz="0" w:space="0" w:color="auto"/>
          </w:divBdr>
        </w:div>
        <w:div w:id="1812749906">
          <w:marLeft w:val="446"/>
          <w:marRight w:val="0"/>
          <w:marTop w:val="0"/>
          <w:marBottom w:val="0"/>
          <w:divBdr>
            <w:top w:val="none" w:sz="0" w:space="0" w:color="auto"/>
            <w:left w:val="none" w:sz="0" w:space="0" w:color="auto"/>
            <w:bottom w:val="none" w:sz="0" w:space="0" w:color="auto"/>
            <w:right w:val="none" w:sz="0" w:space="0" w:color="auto"/>
          </w:divBdr>
        </w:div>
        <w:div w:id="145168608">
          <w:marLeft w:val="446"/>
          <w:marRight w:val="0"/>
          <w:marTop w:val="0"/>
          <w:marBottom w:val="0"/>
          <w:divBdr>
            <w:top w:val="none" w:sz="0" w:space="0" w:color="auto"/>
            <w:left w:val="none" w:sz="0" w:space="0" w:color="auto"/>
            <w:bottom w:val="none" w:sz="0" w:space="0" w:color="auto"/>
            <w:right w:val="none" w:sz="0" w:space="0" w:color="auto"/>
          </w:divBdr>
        </w:div>
        <w:div w:id="1661807823">
          <w:marLeft w:val="446"/>
          <w:marRight w:val="0"/>
          <w:marTop w:val="0"/>
          <w:marBottom w:val="0"/>
          <w:divBdr>
            <w:top w:val="none" w:sz="0" w:space="0" w:color="auto"/>
            <w:left w:val="none" w:sz="0" w:space="0" w:color="auto"/>
            <w:bottom w:val="none" w:sz="0" w:space="0" w:color="auto"/>
            <w:right w:val="none" w:sz="0" w:space="0" w:color="auto"/>
          </w:divBdr>
        </w:div>
      </w:divsChild>
    </w:div>
    <w:div w:id="695430651">
      <w:bodyDiv w:val="1"/>
      <w:marLeft w:val="0"/>
      <w:marRight w:val="0"/>
      <w:marTop w:val="0"/>
      <w:marBottom w:val="0"/>
      <w:divBdr>
        <w:top w:val="none" w:sz="0" w:space="0" w:color="auto"/>
        <w:left w:val="none" w:sz="0" w:space="0" w:color="auto"/>
        <w:bottom w:val="none" w:sz="0" w:space="0" w:color="auto"/>
        <w:right w:val="none" w:sz="0" w:space="0" w:color="auto"/>
      </w:divBdr>
      <w:divsChild>
        <w:div w:id="856308387">
          <w:marLeft w:val="446"/>
          <w:marRight w:val="0"/>
          <w:marTop w:val="0"/>
          <w:marBottom w:val="0"/>
          <w:divBdr>
            <w:top w:val="none" w:sz="0" w:space="0" w:color="auto"/>
            <w:left w:val="none" w:sz="0" w:space="0" w:color="auto"/>
            <w:bottom w:val="none" w:sz="0" w:space="0" w:color="auto"/>
            <w:right w:val="none" w:sz="0" w:space="0" w:color="auto"/>
          </w:divBdr>
        </w:div>
        <w:div w:id="319190806">
          <w:marLeft w:val="446"/>
          <w:marRight w:val="0"/>
          <w:marTop w:val="0"/>
          <w:marBottom w:val="0"/>
          <w:divBdr>
            <w:top w:val="none" w:sz="0" w:space="0" w:color="auto"/>
            <w:left w:val="none" w:sz="0" w:space="0" w:color="auto"/>
            <w:bottom w:val="none" w:sz="0" w:space="0" w:color="auto"/>
            <w:right w:val="none" w:sz="0" w:space="0" w:color="auto"/>
          </w:divBdr>
        </w:div>
        <w:div w:id="202712279">
          <w:marLeft w:val="446"/>
          <w:marRight w:val="0"/>
          <w:marTop w:val="0"/>
          <w:marBottom w:val="0"/>
          <w:divBdr>
            <w:top w:val="none" w:sz="0" w:space="0" w:color="auto"/>
            <w:left w:val="none" w:sz="0" w:space="0" w:color="auto"/>
            <w:bottom w:val="none" w:sz="0" w:space="0" w:color="auto"/>
            <w:right w:val="none" w:sz="0" w:space="0" w:color="auto"/>
          </w:divBdr>
        </w:div>
        <w:div w:id="1445029553">
          <w:marLeft w:val="446"/>
          <w:marRight w:val="0"/>
          <w:marTop w:val="0"/>
          <w:marBottom w:val="0"/>
          <w:divBdr>
            <w:top w:val="none" w:sz="0" w:space="0" w:color="auto"/>
            <w:left w:val="none" w:sz="0" w:space="0" w:color="auto"/>
            <w:bottom w:val="none" w:sz="0" w:space="0" w:color="auto"/>
            <w:right w:val="none" w:sz="0" w:space="0" w:color="auto"/>
          </w:divBdr>
        </w:div>
      </w:divsChild>
    </w:div>
    <w:div w:id="815142380">
      <w:bodyDiv w:val="1"/>
      <w:marLeft w:val="0"/>
      <w:marRight w:val="0"/>
      <w:marTop w:val="0"/>
      <w:marBottom w:val="0"/>
      <w:divBdr>
        <w:top w:val="none" w:sz="0" w:space="0" w:color="auto"/>
        <w:left w:val="none" w:sz="0" w:space="0" w:color="auto"/>
        <w:bottom w:val="none" w:sz="0" w:space="0" w:color="auto"/>
        <w:right w:val="none" w:sz="0" w:space="0" w:color="auto"/>
      </w:divBdr>
    </w:div>
    <w:div w:id="1202282110">
      <w:bodyDiv w:val="1"/>
      <w:marLeft w:val="0"/>
      <w:marRight w:val="0"/>
      <w:marTop w:val="0"/>
      <w:marBottom w:val="0"/>
      <w:divBdr>
        <w:top w:val="none" w:sz="0" w:space="0" w:color="auto"/>
        <w:left w:val="none" w:sz="0" w:space="0" w:color="auto"/>
        <w:bottom w:val="none" w:sz="0" w:space="0" w:color="auto"/>
        <w:right w:val="none" w:sz="0" w:space="0" w:color="auto"/>
      </w:divBdr>
    </w:div>
    <w:div w:id="2044360174">
      <w:bodyDiv w:val="1"/>
      <w:marLeft w:val="0"/>
      <w:marRight w:val="0"/>
      <w:marTop w:val="0"/>
      <w:marBottom w:val="0"/>
      <w:divBdr>
        <w:top w:val="none" w:sz="0" w:space="0" w:color="auto"/>
        <w:left w:val="none" w:sz="0" w:space="0" w:color="auto"/>
        <w:bottom w:val="none" w:sz="0" w:space="0" w:color="auto"/>
        <w:right w:val="none" w:sz="0" w:space="0" w:color="auto"/>
      </w:divBdr>
    </w:div>
    <w:div w:id="2048337656">
      <w:bodyDiv w:val="1"/>
      <w:marLeft w:val="0"/>
      <w:marRight w:val="0"/>
      <w:marTop w:val="0"/>
      <w:marBottom w:val="0"/>
      <w:divBdr>
        <w:top w:val="none" w:sz="0" w:space="0" w:color="auto"/>
        <w:left w:val="none" w:sz="0" w:space="0" w:color="auto"/>
        <w:bottom w:val="none" w:sz="0" w:space="0" w:color="auto"/>
        <w:right w:val="none" w:sz="0" w:space="0" w:color="auto"/>
      </w:divBdr>
    </w:div>
    <w:div w:id="2130586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Trio</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VanOudenaren</dc:creator>
  <cp:keywords/>
  <dc:description/>
  <cp:lastModifiedBy>Donate Life NYS</cp:lastModifiedBy>
  <cp:revision>2</cp:revision>
  <dcterms:created xsi:type="dcterms:W3CDTF">2021-09-28T15:07:00Z</dcterms:created>
  <dcterms:modified xsi:type="dcterms:W3CDTF">2021-09-28T15:07:00Z</dcterms:modified>
</cp:coreProperties>
</file>